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73" w:rsidRDefault="00E63A73" w:rsidP="00CD6C85">
      <w:pPr>
        <w:jc w:val="center"/>
        <w:rPr>
          <w:b/>
          <w:sz w:val="28"/>
          <w:szCs w:val="28"/>
          <w:lang w:val="fr-BE"/>
        </w:rPr>
      </w:pPr>
    </w:p>
    <w:p w:rsidR="000350B5" w:rsidRDefault="00CD6C85" w:rsidP="009060FF">
      <w:pPr>
        <w:jc w:val="center"/>
        <w:rPr>
          <w:b/>
          <w:sz w:val="28"/>
          <w:szCs w:val="28"/>
          <w:lang w:val="fr-BE"/>
        </w:rPr>
      </w:pPr>
      <w:r w:rsidRPr="00EE1B3B">
        <w:rPr>
          <w:b/>
          <w:sz w:val="28"/>
          <w:szCs w:val="28"/>
          <w:lang w:val="fr-BE"/>
        </w:rPr>
        <w:t xml:space="preserve">Dites à l'Europe de ne pas </w:t>
      </w:r>
      <w:r w:rsidR="00D20EFB">
        <w:rPr>
          <w:b/>
          <w:sz w:val="28"/>
          <w:szCs w:val="28"/>
          <w:lang w:val="fr-BE"/>
        </w:rPr>
        <w:t>contraindre</w:t>
      </w:r>
      <w:r w:rsidRPr="00EE1B3B">
        <w:rPr>
          <w:b/>
          <w:sz w:val="28"/>
          <w:szCs w:val="28"/>
          <w:lang w:val="fr-BE"/>
        </w:rPr>
        <w:t xml:space="preserve"> les libraires à quitter le marché du livre électronique</w:t>
      </w:r>
    </w:p>
    <w:p w:rsidR="009060FF" w:rsidRPr="009060FF" w:rsidRDefault="009060FF" w:rsidP="009060FF">
      <w:pPr>
        <w:jc w:val="center"/>
        <w:rPr>
          <w:b/>
          <w:sz w:val="28"/>
          <w:szCs w:val="28"/>
          <w:lang w:val="fr-BE"/>
        </w:rPr>
      </w:pPr>
    </w:p>
    <w:p w:rsidR="00BD72FB" w:rsidRPr="00F505B4" w:rsidRDefault="00CD6C85" w:rsidP="000350B5">
      <w:pPr>
        <w:jc w:val="right"/>
        <w:rPr>
          <w:rFonts w:asciiTheme="minorHAnsi" w:hAnsiTheme="minorHAnsi"/>
          <w:lang w:val="fr-BE"/>
        </w:rPr>
      </w:pPr>
      <w:r w:rsidRPr="00F505B4">
        <w:rPr>
          <w:rFonts w:asciiTheme="minorHAnsi" w:hAnsiTheme="minorHAnsi"/>
          <w:lang w:val="fr-BE"/>
        </w:rPr>
        <w:t>Bruxelles</w:t>
      </w:r>
      <w:r w:rsidR="00AD09C8" w:rsidRPr="00F505B4">
        <w:rPr>
          <w:rFonts w:asciiTheme="minorHAnsi" w:hAnsiTheme="minorHAnsi"/>
          <w:lang w:val="fr-BE"/>
        </w:rPr>
        <w:t xml:space="preserve">, </w:t>
      </w:r>
      <w:r w:rsidR="00F27AEF" w:rsidRPr="00F505B4">
        <w:rPr>
          <w:rFonts w:asciiTheme="minorHAnsi" w:hAnsiTheme="minorHAnsi"/>
          <w:lang w:val="fr-BE"/>
        </w:rPr>
        <w:t>20</w:t>
      </w:r>
      <w:r w:rsidRPr="00F505B4">
        <w:rPr>
          <w:rFonts w:asciiTheme="minorHAnsi" w:hAnsiTheme="minorHAnsi"/>
          <w:lang w:val="fr-BE"/>
        </w:rPr>
        <w:t xml:space="preserve"> Juin</w:t>
      </w:r>
      <w:r w:rsidR="000350B5" w:rsidRPr="00F505B4">
        <w:rPr>
          <w:rFonts w:asciiTheme="minorHAnsi" w:hAnsiTheme="minorHAnsi"/>
          <w:lang w:val="fr-BE"/>
        </w:rPr>
        <w:t xml:space="preserve"> 2017</w:t>
      </w:r>
    </w:p>
    <w:p w:rsidR="000350B5" w:rsidRPr="00F505B4" w:rsidRDefault="000350B5" w:rsidP="00BD72FB">
      <w:pPr>
        <w:rPr>
          <w:rFonts w:asciiTheme="minorHAnsi" w:hAnsiTheme="minorHAnsi"/>
          <w:lang w:val="fr-BE"/>
        </w:rPr>
      </w:pPr>
    </w:p>
    <w:p w:rsidR="00D131C9" w:rsidRPr="00CD6C85" w:rsidRDefault="00CD6C85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CD6C85">
        <w:rPr>
          <w:rFonts w:asciiTheme="minorHAnsi" w:hAnsiTheme="minorHAnsi"/>
          <w:lang w:val="fr-BE"/>
        </w:rPr>
        <w:t>La Fédération européenne et internationale des libraires</w:t>
      </w:r>
      <w:r w:rsidR="000350B5" w:rsidRPr="00CD6C85">
        <w:rPr>
          <w:rFonts w:asciiTheme="minorHAnsi" w:hAnsiTheme="minorHAnsi"/>
          <w:lang w:val="fr-BE"/>
        </w:rPr>
        <w:t xml:space="preserve"> – EIBF – </w:t>
      </w:r>
      <w:r w:rsidR="00F505B4">
        <w:rPr>
          <w:rFonts w:asciiTheme="minorHAnsi" w:hAnsiTheme="minorHAnsi"/>
          <w:lang w:val="fr-BE"/>
        </w:rPr>
        <w:t>lance aujourd’hui une pé</w:t>
      </w:r>
      <w:r w:rsidRPr="00CD6C85">
        <w:rPr>
          <w:rFonts w:asciiTheme="minorHAnsi" w:hAnsiTheme="minorHAnsi"/>
          <w:lang w:val="fr-BE"/>
        </w:rPr>
        <w:t>tition en ligne</w:t>
      </w:r>
      <w:r w:rsidR="00152089">
        <w:rPr>
          <w:rFonts w:asciiTheme="minorHAnsi" w:hAnsiTheme="minorHAnsi"/>
          <w:lang w:val="fr-BE"/>
        </w:rPr>
        <w:t>,</w:t>
      </w:r>
      <w:r w:rsidRPr="00CD6C85">
        <w:rPr>
          <w:rFonts w:asciiTheme="minorHAnsi" w:hAnsiTheme="minorHAnsi"/>
          <w:lang w:val="fr-BE"/>
        </w:rPr>
        <w:t xml:space="preserve"> </w:t>
      </w:r>
      <w:r w:rsidR="00152089">
        <w:rPr>
          <w:rFonts w:asciiTheme="minorHAnsi" w:hAnsiTheme="minorHAnsi"/>
          <w:lang w:val="fr-BE"/>
        </w:rPr>
        <w:t xml:space="preserve">enjoignant </w:t>
      </w:r>
      <w:r w:rsidRPr="00CD6C85">
        <w:rPr>
          <w:rFonts w:asciiTheme="minorHAnsi" w:hAnsiTheme="minorHAnsi"/>
          <w:lang w:val="fr-BE"/>
        </w:rPr>
        <w:t xml:space="preserve"> l’Union européenne</w:t>
      </w:r>
      <w:r w:rsidR="000350B5" w:rsidRPr="00CD6C85">
        <w:rPr>
          <w:rFonts w:asciiTheme="minorHAnsi" w:hAnsiTheme="minorHAnsi"/>
          <w:lang w:val="fr-BE"/>
        </w:rPr>
        <w:t xml:space="preserve"> </w:t>
      </w:r>
      <w:r w:rsidR="00F505B4">
        <w:rPr>
          <w:rFonts w:asciiTheme="minorHAnsi" w:hAnsiTheme="minorHAnsi"/>
          <w:lang w:val="fr-BE"/>
        </w:rPr>
        <w:t xml:space="preserve">de ne pas  contraindre </w:t>
      </w:r>
      <w:r w:rsidRPr="00CD6C85">
        <w:rPr>
          <w:rFonts w:asciiTheme="minorHAnsi" w:hAnsiTheme="minorHAnsi"/>
          <w:lang w:val="fr-BE"/>
        </w:rPr>
        <w:t xml:space="preserve">les libraires à quitter le marché du livre électronique </w:t>
      </w:r>
      <w:r w:rsidR="00143C44">
        <w:rPr>
          <w:rFonts w:asciiTheme="minorHAnsi" w:hAnsiTheme="minorHAnsi"/>
          <w:lang w:val="fr-BE"/>
        </w:rPr>
        <w:t xml:space="preserve">et </w:t>
      </w:r>
      <w:r w:rsidRPr="00CD6C85">
        <w:rPr>
          <w:rFonts w:asciiTheme="minorHAnsi" w:hAnsiTheme="minorHAnsi"/>
          <w:lang w:val="fr-BE"/>
        </w:rPr>
        <w:t xml:space="preserve"> </w:t>
      </w:r>
      <w:r w:rsidR="00425090">
        <w:rPr>
          <w:rFonts w:asciiTheme="minorHAnsi" w:hAnsiTheme="minorHAnsi"/>
          <w:lang w:val="fr-BE"/>
        </w:rPr>
        <w:t xml:space="preserve">afin de garantir </w:t>
      </w:r>
      <w:r w:rsidR="006762DB">
        <w:rPr>
          <w:rFonts w:asciiTheme="minorHAnsi" w:hAnsiTheme="minorHAnsi"/>
          <w:lang w:val="fr-BE"/>
        </w:rPr>
        <w:t xml:space="preserve">une </w:t>
      </w:r>
      <w:r>
        <w:rPr>
          <w:rFonts w:asciiTheme="minorHAnsi" w:hAnsiTheme="minorHAnsi"/>
          <w:lang w:val="fr-BE"/>
        </w:rPr>
        <w:t>offre</w:t>
      </w:r>
      <w:r w:rsidR="006762DB">
        <w:rPr>
          <w:rFonts w:asciiTheme="minorHAnsi" w:hAnsiTheme="minorHAnsi"/>
          <w:lang w:val="fr-BE"/>
        </w:rPr>
        <w:t xml:space="preserve"> variée </w:t>
      </w:r>
      <w:r>
        <w:rPr>
          <w:rFonts w:asciiTheme="minorHAnsi" w:hAnsiTheme="minorHAnsi"/>
          <w:lang w:val="fr-BE"/>
        </w:rPr>
        <w:t xml:space="preserve">de livres numériques </w:t>
      </w:r>
      <w:r w:rsidR="00425090">
        <w:rPr>
          <w:rFonts w:asciiTheme="minorHAnsi" w:hAnsiTheme="minorHAnsi"/>
          <w:lang w:val="fr-BE"/>
        </w:rPr>
        <w:t xml:space="preserve">aux </w:t>
      </w:r>
      <w:r>
        <w:rPr>
          <w:rFonts w:asciiTheme="minorHAnsi" w:hAnsiTheme="minorHAnsi"/>
          <w:lang w:val="fr-BE"/>
        </w:rPr>
        <w:t>consommateurs européens.</w:t>
      </w:r>
      <w:r w:rsidR="00D131C9" w:rsidRPr="00CD6C85">
        <w:rPr>
          <w:rFonts w:asciiTheme="minorHAnsi" w:hAnsiTheme="minorHAnsi"/>
          <w:lang w:val="fr-BE"/>
        </w:rPr>
        <w:t xml:space="preserve"> </w:t>
      </w:r>
    </w:p>
    <w:p w:rsidR="000350B5" w:rsidRPr="00F505B4" w:rsidRDefault="00CD6C85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CD6C85">
        <w:rPr>
          <w:rFonts w:asciiTheme="minorHAnsi" w:hAnsiTheme="minorHAnsi"/>
          <w:lang w:val="fr-BE"/>
        </w:rPr>
        <w:t>Cette campagne</w:t>
      </w:r>
      <w:r w:rsidR="0056347D" w:rsidRPr="00CD6C85">
        <w:rPr>
          <w:rFonts w:asciiTheme="minorHAnsi" w:hAnsiTheme="minorHAnsi"/>
          <w:lang w:val="fr-BE"/>
        </w:rPr>
        <w:t xml:space="preserve"> </w:t>
      </w:r>
      <w:r w:rsidRPr="00CD6C85">
        <w:rPr>
          <w:rFonts w:asciiTheme="minorHAnsi" w:hAnsiTheme="minorHAnsi"/>
          <w:lang w:val="fr-BE"/>
        </w:rPr>
        <w:t xml:space="preserve">est l’occasion pour les libraires </w:t>
      </w:r>
      <w:r>
        <w:rPr>
          <w:rFonts w:asciiTheme="minorHAnsi" w:hAnsiTheme="minorHAnsi"/>
          <w:lang w:val="fr-BE"/>
        </w:rPr>
        <w:t>de réaffirmer</w:t>
      </w:r>
      <w:r w:rsidRPr="00CD6C85">
        <w:rPr>
          <w:rFonts w:asciiTheme="minorHAnsi" w:hAnsiTheme="minorHAnsi"/>
          <w:lang w:val="fr-BE"/>
        </w:rPr>
        <w:t xml:space="preserve"> l</w:t>
      </w:r>
      <w:r>
        <w:rPr>
          <w:rFonts w:asciiTheme="minorHAnsi" w:hAnsiTheme="minorHAnsi"/>
          <w:lang w:val="fr-BE"/>
        </w:rPr>
        <w:t xml:space="preserve">eur vive inquiétude quant à la </w:t>
      </w:r>
      <w:r w:rsidRPr="00CD6C85">
        <w:rPr>
          <w:rFonts w:asciiTheme="minorHAnsi" w:hAnsiTheme="minorHAnsi"/>
          <w:lang w:val="fr-BE"/>
        </w:rPr>
        <w:t>possible inclusion des  œuvres  non audio-visuelles protégées par le dr</w:t>
      </w:r>
      <w:r>
        <w:rPr>
          <w:rFonts w:asciiTheme="minorHAnsi" w:hAnsiTheme="minorHAnsi"/>
          <w:lang w:val="fr-BE"/>
        </w:rPr>
        <w:t xml:space="preserve">oit d’auteur dans le règlement </w:t>
      </w:r>
      <w:r w:rsidRPr="00CD6C85">
        <w:rPr>
          <w:rFonts w:asciiTheme="minorHAnsi" w:hAnsiTheme="minorHAnsi"/>
          <w:lang w:val="fr-BE"/>
        </w:rPr>
        <w:t xml:space="preserve">de géo-blocage et </w:t>
      </w:r>
      <w:r>
        <w:rPr>
          <w:rFonts w:asciiTheme="minorHAnsi" w:hAnsiTheme="minorHAnsi"/>
          <w:lang w:val="fr-BE"/>
        </w:rPr>
        <w:t>d’appeler</w:t>
      </w:r>
      <w:r w:rsidRPr="00CD6C85">
        <w:rPr>
          <w:rFonts w:asciiTheme="minorHAnsi" w:hAnsiTheme="minorHAnsi"/>
          <w:lang w:val="fr-BE"/>
        </w:rPr>
        <w:t xml:space="preserve"> le Conseil et la Commission à maintenir leur position d’exclusion de ces œuvres, assorties d’une clause de révision de cinq ans.</w:t>
      </w:r>
    </w:p>
    <w:p w:rsidR="00CD6C85" w:rsidRPr="00CD6C85" w:rsidRDefault="00CD6C85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CD6C85">
        <w:rPr>
          <w:rFonts w:asciiTheme="minorHAnsi" w:hAnsiTheme="minorHAnsi"/>
          <w:lang w:val="fr-BE"/>
        </w:rPr>
        <w:t>Les libraires d</w:t>
      </w:r>
      <w:r>
        <w:rPr>
          <w:rFonts w:asciiTheme="minorHAnsi" w:hAnsiTheme="minorHAnsi"/>
          <w:lang w:val="fr-BE"/>
        </w:rPr>
        <w:t xml:space="preserve">’Europe réitèrent leur appui à </w:t>
      </w:r>
      <w:r w:rsidRPr="00CD6C85">
        <w:rPr>
          <w:rFonts w:asciiTheme="minorHAnsi" w:hAnsiTheme="minorHAnsi"/>
          <w:lang w:val="fr-BE"/>
        </w:rPr>
        <w:t>la stratégie du marché unique numérique de la Commission européenne et ont à cœur de saisir cette opportunité p</w:t>
      </w:r>
      <w:r w:rsidR="00F505B4">
        <w:rPr>
          <w:rFonts w:asciiTheme="minorHAnsi" w:hAnsiTheme="minorHAnsi"/>
          <w:lang w:val="fr-BE"/>
        </w:rPr>
        <w:t xml:space="preserve">our permettre au plus </w:t>
      </w:r>
      <w:r w:rsidRPr="00CD6C85">
        <w:rPr>
          <w:rFonts w:asciiTheme="minorHAnsi" w:hAnsiTheme="minorHAnsi"/>
          <w:lang w:val="fr-BE"/>
        </w:rPr>
        <w:t xml:space="preserve"> grand nombre de lecteurs </w:t>
      </w:r>
      <w:r w:rsidR="00F505B4">
        <w:rPr>
          <w:rFonts w:asciiTheme="minorHAnsi" w:hAnsiTheme="minorHAnsi"/>
          <w:lang w:val="fr-BE"/>
        </w:rPr>
        <w:t xml:space="preserve">possible </w:t>
      </w:r>
      <w:r w:rsidRPr="00CD6C85">
        <w:rPr>
          <w:rFonts w:asciiTheme="minorHAnsi" w:hAnsiTheme="minorHAnsi"/>
          <w:lang w:val="fr-BE"/>
        </w:rPr>
        <w:t>d’avoir accès à l’offre numérique.</w:t>
      </w:r>
    </w:p>
    <w:p w:rsidR="000350B5" w:rsidRPr="009E471D" w:rsidRDefault="000350B5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CD6C85">
        <w:rPr>
          <w:rFonts w:asciiTheme="minorHAnsi" w:hAnsiTheme="minorHAnsi"/>
          <w:lang w:val="fr-BE"/>
        </w:rPr>
        <w:t>Fabian Paagman</w:t>
      </w:r>
      <w:r w:rsidR="0056347D" w:rsidRPr="00CD6C85">
        <w:rPr>
          <w:rFonts w:asciiTheme="minorHAnsi" w:hAnsiTheme="minorHAnsi"/>
          <w:lang w:val="fr-BE"/>
        </w:rPr>
        <w:t xml:space="preserve">, </w:t>
      </w:r>
      <w:r w:rsidR="00CD6C85" w:rsidRPr="00CD6C85">
        <w:rPr>
          <w:rFonts w:asciiTheme="minorHAnsi" w:hAnsiTheme="minorHAnsi"/>
          <w:lang w:val="fr-BE"/>
        </w:rPr>
        <w:t>co-Président de l’EIBF</w:t>
      </w:r>
      <w:r w:rsidR="006C55C0">
        <w:rPr>
          <w:rFonts w:asciiTheme="minorHAnsi" w:hAnsiTheme="minorHAnsi"/>
          <w:lang w:val="fr-BE"/>
        </w:rPr>
        <w:t>: « </w:t>
      </w:r>
      <w:r w:rsidR="00CD6C85" w:rsidRPr="009E471D">
        <w:rPr>
          <w:rFonts w:asciiTheme="minorHAnsi" w:hAnsiTheme="minorHAnsi"/>
          <w:i/>
          <w:lang w:val="fr-BE"/>
        </w:rPr>
        <w:t xml:space="preserve">Les libraires des Pays-Bas sont parmi les plus innovants d’Europe et se positionnent avec enthousiasme sur le marché du livre numérique. </w:t>
      </w:r>
      <w:r w:rsidR="009E471D" w:rsidRPr="009E471D">
        <w:rPr>
          <w:rFonts w:asciiTheme="minorHAnsi" w:hAnsiTheme="minorHAnsi"/>
          <w:i/>
          <w:lang w:val="fr-BE"/>
        </w:rPr>
        <w:t>Ils y sont déjà nombreux et se réjouissent des opportun</w:t>
      </w:r>
      <w:r w:rsidR="00F505B4">
        <w:rPr>
          <w:rFonts w:asciiTheme="minorHAnsi" w:hAnsiTheme="minorHAnsi"/>
          <w:i/>
          <w:lang w:val="fr-BE"/>
        </w:rPr>
        <w:t>i</w:t>
      </w:r>
      <w:r w:rsidR="009E471D" w:rsidRPr="009E471D">
        <w:rPr>
          <w:rFonts w:asciiTheme="minorHAnsi" w:hAnsiTheme="minorHAnsi"/>
          <w:i/>
          <w:lang w:val="fr-BE"/>
        </w:rPr>
        <w:t>tés créées par le marché uniqu</w:t>
      </w:r>
      <w:r w:rsidR="00F505B4">
        <w:rPr>
          <w:rFonts w:asciiTheme="minorHAnsi" w:hAnsiTheme="minorHAnsi"/>
          <w:i/>
          <w:lang w:val="fr-BE"/>
        </w:rPr>
        <w:t xml:space="preserve">e numérique; ils seront ravis </w:t>
      </w:r>
      <w:r w:rsidR="009E471D" w:rsidRPr="009E471D">
        <w:rPr>
          <w:rFonts w:asciiTheme="minorHAnsi" w:hAnsiTheme="minorHAnsi"/>
          <w:i/>
          <w:lang w:val="fr-BE"/>
        </w:rPr>
        <w:t>de vendre des livres numériques, non seulement aux Pays-Bas, mais également à l’étranger</w:t>
      </w:r>
      <w:r w:rsidR="006C55C0">
        <w:rPr>
          <w:rFonts w:asciiTheme="minorHAnsi" w:hAnsiTheme="minorHAnsi"/>
          <w:lang w:val="fr-BE"/>
        </w:rPr>
        <w:t> »</w:t>
      </w:r>
    </w:p>
    <w:p w:rsidR="000350B5" w:rsidRPr="00F505B4" w:rsidRDefault="009E471D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9E471D">
        <w:rPr>
          <w:rFonts w:asciiTheme="minorHAnsi" w:hAnsiTheme="minorHAnsi"/>
          <w:lang w:val="fr-BE"/>
        </w:rPr>
        <w:t>Comme toute entreprise, la librairie a pour vocation de grandir et d’évoluer. Le  secteur est souc</w:t>
      </w:r>
      <w:r w:rsidR="00F505B4">
        <w:rPr>
          <w:rFonts w:asciiTheme="minorHAnsi" w:hAnsiTheme="minorHAnsi"/>
          <w:lang w:val="fr-BE"/>
        </w:rPr>
        <w:t xml:space="preserve">ieux de son développement  et souhaite  mettre à disposition de tous les </w:t>
      </w:r>
      <w:r w:rsidRPr="009E471D">
        <w:rPr>
          <w:rFonts w:asciiTheme="minorHAnsi" w:hAnsiTheme="minorHAnsi"/>
          <w:lang w:val="fr-BE"/>
        </w:rPr>
        <w:t xml:space="preserve">  lecteurs</w:t>
      </w:r>
      <w:r w:rsidR="00F505B4">
        <w:rPr>
          <w:rFonts w:asciiTheme="minorHAnsi" w:hAnsiTheme="minorHAnsi"/>
          <w:lang w:val="fr-BE"/>
        </w:rPr>
        <w:t xml:space="preserve"> européens  une vaste offre numérique</w:t>
      </w:r>
      <w:r w:rsidRPr="009E471D">
        <w:rPr>
          <w:rFonts w:asciiTheme="minorHAnsi" w:hAnsiTheme="minorHAnsi"/>
          <w:lang w:val="fr-BE"/>
        </w:rPr>
        <w:t>.</w:t>
      </w:r>
      <w:r w:rsidR="00DA020E">
        <w:rPr>
          <w:rFonts w:asciiTheme="minorHAnsi" w:hAnsiTheme="minorHAnsi"/>
          <w:lang w:val="fr-BE"/>
        </w:rPr>
        <w:t xml:space="preserve"> </w:t>
      </w:r>
      <w:r w:rsidR="00DA020E" w:rsidRPr="00DA020E">
        <w:rPr>
          <w:rFonts w:asciiTheme="minorHAnsi" w:hAnsiTheme="minorHAnsi"/>
          <w:lang w:val="fr-BE"/>
        </w:rPr>
        <w:t>Cependant la librairie a besoin de temps pour prendre la mesure de l’évolution du marché numérique et mettre en place des réponses aux problèmes techniques inhérents aux ventes transfrontalières</w:t>
      </w:r>
    </w:p>
    <w:p w:rsidR="0056347D" w:rsidRPr="00F505B4" w:rsidRDefault="0056347D" w:rsidP="009060FF">
      <w:pPr>
        <w:spacing w:after="200"/>
        <w:jc w:val="both"/>
        <w:rPr>
          <w:rFonts w:asciiTheme="minorHAnsi" w:hAnsiTheme="minorHAnsi"/>
          <w:lang w:val="fr-BE"/>
        </w:rPr>
      </w:pPr>
      <w:r w:rsidRPr="00DA020E">
        <w:rPr>
          <w:rFonts w:asciiTheme="minorHAnsi" w:hAnsiTheme="minorHAnsi"/>
          <w:lang w:val="fr-BE"/>
        </w:rPr>
        <w:t xml:space="preserve">Jean-Luc Treutenaere, </w:t>
      </w:r>
      <w:r w:rsidR="00DA020E" w:rsidRPr="00DA020E">
        <w:rPr>
          <w:rFonts w:asciiTheme="minorHAnsi" w:hAnsiTheme="minorHAnsi"/>
          <w:lang w:val="fr-BE"/>
        </w:rPr>
        <w:t>co-Président de l’EIBF</w:t>
      </w:r>
      <w:r w:rsidR="006C55C0">
        <w:rPr>
          <w:rFonts w:asciiTheme="minorHAnsi" w:hAnsiTheme="minorHAnsi"/>
          <w:lang w:val="fr-BE"/>
        </w:rPr>
        <w:t>: « </w:t>
      </w:r>
      <w:r w:rsidR="00DA020E" w:rsidRPr="006C55C0">
        <w:rPr>
          <w:rFonts w:asciiTheme="minorHAnsi" w:hAnsiTheme="minorHAnsi"/>
          <w:i/>
          <w:lang w:val="fr-BE"/>
        </w:rPr>
        <w:t>Ces nouvelles contraintes auront un coût important</w:t>
      </w:r>
      <w:r w:rsidR="006C55C0" w:rsidRPr="006C55C0">
        <w:rPr>
          <w:rFonts w:asciiTheme="minorHAnsi" w:hAnsiTheme="minorHAnsi"/>
          <w:i/>
          <w:lang w:val="fr-BE"/>
        </w:rPr>
        <w:t xml:space="preserve"> que les libraires devront prendre en charge. Certains choisiront de renoncer à vendre des livres numériques car ce marché serait trop coûteux pour eux. D’autres devront faire des arbitrages financiers au détriment de leur offre ou des services aux lecteurs</w:t>
      </w:r>
      <w:r w:rsidR="006C55C0">
        <w:rPr>
          <w:rFonts w:asciiTheme="minorHAnsi" w:hAnsiTheme="minorHAnsi"/>
          <w:lang w:val="fr-BE"/>
        </w:rPr>
        <w:t> »</w:t>
      </w:r>
    </w:p>
    <w:p w:rsidR="00C3243B" w:rsidRPr="00C3243B" w:rsidRDefault="00C3243B" w:rsidP="000350B5">
      <w:pPr>
        <w:jc w:val="both"/>
        <w:rPr>
          <w:rFonts w:asciiTheme="minorHAnsi" w:hAnsiTheme="minorHAnsi"/>
          <w:lang w:val="fr-BE"/>
        </w:rPr>
      </w:pPr>
      <w:r w:rsidRPr="00C3243B">
        <w:rPr>
          <w:rFonts w:asciiTheme="minorHAnsi" w:hAnsiTheme="minorHAnsi"/>
          <w:lang w:val="fr-BE"/>
        </w:rPr>
        <w:t>Les consommateurs européens seraient grands perdants au cas où les libraires se verraient contraints de mettre en place une offre transfrontalière de livr</w:t>
      </w:r>
      <w:r>
        <w:rPr>
          <w:rFonts w:asciiTheme="minorHAnsi" w:hAnsiTheme="minorHAnsi"/>
          <w:lang w:val="fr-BE"/>
        </w:rPr>
        <w:t xml:space="preserve">es électroniques sur un marché </w:t>
      </w:r>
      <w:r w:rsidRPr="00C3243B">
        <w:rPr>
          <w:rFonts w:asciiTheme="minorHAnsi" w:hAnsiTheme="minorHAnsi"/>
          <w:lang w:val="fr-BE"/>
        </w:rPr>
        <w:t xml:space="preserve">émergent dont la rentabilité actuelle </w:t>
      </w:r>
      <w:r w:rsidR="002C7D7B">
        <w:rPr>
          <w:rFonts w:asciiTheme="minorHAnsi" w:hAnsiTheme="minorHAnsi"/>
          <w:lang w:val="fr-BE"/>
        </w:rPr>
        <w:t>est loin d’être</w:t>
      </w:r>
      <w:r w:rsidRPr="00C3243B">
        <w:rPr>
          <w:rFonts w:asciiTheme="minorHAnsi" w:hAnsiTheme="minorHAnsi"/>
          <w:lang w:val="fr-BE"/>
        </w:rPr>
        <w:t xml:space="preserve"> avérée.</w:t>
      </w:r>
      <w:r w:rsidR="00E63A73">
        <w:rPr>
          <w:rFonts w:asciiTheme="minorHAnsi" w:hAnsiTheme="minorHAnsi"/>
          <w:lang w:val="fr-BE"/>
        </w:rPr>
        <w:t xml:space="preserve"> </w:t>
      </w:r>
      <w:r w:rsidRPr="00C3243B">
        <w:rPr>
          <w:rFonts w:asciiTheme="minorHAnsi" w:hAnsiTheme="minorHAnsi"/>
          <w:lang w:val="fr-BE"/>
        </w:rPr>
        <w:t xml:space="preserve">De nombreuses PME se verraient alors forcées de se retirer du marché numérique, ce qui serait hautement dommageable tant pour la diversité culturelle que pour les consommateurs européens, les seuls à en bénéficier  étant les opérateurs non Européens présents en ligne.    </w:t>
      </w:r>
    </w:p>
    <w:p w:rsidR="00DA244F" w:rsidRPr="00E63A73" w:rsidRDefault="00DA244F" w:rsidP="000350B5">
      <w:pPr>
        <w:jc w:val="both"/>
        <w:rPr>
          <w:rFonts w:asciiTheme="minorHAnsi" w:hAnsiTheme="minorHAnsi"/>
          <w:lang w:val="fr-BE"/>
        </w:rPr>
      </w:pPr>
    </w:p>
    <w:p w:rsidR="009060FF" w:rsidRDefault="006676F2" w:rsidP="009060FF">
      <w:pPr>
        <w:spacing w:after="240"/>
        <w:jc w:val="center"/>
        <w:rPr>
          <w:rFonts w:asciiTheme="minorHAnsi" w:hAnsiTheme="minorHAnsi"/>
          <w:lang w:val="en-GB"/>
        </w:rPr>
      </w:pPr>
      <w:r w:rsidRPr="006676F2">
        <w:rPr>
          <w:rFonts w:asciiTheme="minorHAnsi" w:hAnsiTheme="minorHAnsi"/>
          <w:lang w:val="en-GB"/>
        </w:rPr>
        <w:t>Sign the petition:</w:t>
      </w:r>
      <w:r>
        <w:rPr>
          <w:rFonts w:asciiTheme="minorHAnsi" w:hAnsiTheme="minorHAnsi"/>
          <w:u w:val="single"/>
          <w:lang w:val="en-GB"/>
        </w:rPr>
        <w:t xml:space="preserve"> </w:t>
      </w:r>
      <w:bookmarkStart w:id="0" w:name="_GoBack"/>
      <w:bookmarkEnd w:id="0"/>
      <w:r w:rsidR="00AC185D">
        <w:rPr>
          <w:rFonts w:asciiTheme="minorHAnsi" w:hAnsiTheme="minorHAnsi"/>
          <w:lang w:val="en-GB"/>
        </w:rPr>
        <w:fldChar w:fldCharType="begin"/>
      </w:r>
      <w:r w:rsidR="00AC185D">
        <w:rPr>
          <w:rFonts w:asciiTheme="minorHAnsi" w:hAnsiTheme="minorHAnsi"/>
          <w:lang w:val="en-GB"/>
        </w:rPr>
        <w:instrText xml:space="preserve"> HYPERLINK "http://</w:instrText>
      </w:r>
      <w:r w:rsidR="00AC185D" w:rsidRPr="00AC185D">
        <w:rPr>
          <w:rFonts w:asciiTheme="minorHAnsi" w:hAnsiTheme="minorHAnsi"/>
          <w:lang w:val="en-GB"/>
        </w:rPr>
        <w:instrText>www.change.org/geoblocking</w:instrText>
      </w:r>
      <w:r w:rsidR="00AC185D">
        <w:rPr>
          <w:rFonts w:asciiTheme="minorHAnsi" w:hAnsiTheme="minorHAnsi"/>
          <w:lang w:val="en-GB"/>
        </w:rPr>
        <w:instrText xml:space="preserve">" </w:instrText>
      </w:r>
      <w:r w:rsidR="00AC185D">
        <w:rPr>
          <w:rFonts w:asciiTheme="minorHAnsi" w:hAnsiTheme="minorHAnsi"/>
          <w:lang w:val="en-GB"/>
        </w:rPr>
        <w:fldChar w:fldCharType="separate"/>
      </w:r>
      <w:r w:rsidR="00AC185D" w:rsidRPr="00B47109">
        <w:rPr>
          <w:rStyle w:val="Lienhypertexte"/>
          <w:rFonts w:asciiTheme="minorHAnsi" w:hAnsiTheme="minorHAnsi"/>
          <w:lang w:val="en-GB"/>
        </w:rPr>
        <w:t>www.change.org/geoblocking</w:t>
      </w:r>
      <w:r w:rsidR="00AC185D">
        <w:rPr>
          <w:rFonts w:asciiTheme="minorHAnsi" w:hAnsiTheme="minorHAnsi"/>
          <w:lang w:val="en-GB"/>
        </w:rPr>
        <w:fldChar w:fldCharType="end"/>
      </w:r>
      <w:r>
        <w:rPr>
          <w:rFonts w:asciiTheme="minorHAnsi" w:hAnsiTheme="minorHAnsi"/>
          <w:lang w:val="en-GB"/>
        </w:rPr>
        <w:t xml:space="preserve"> - </w:t>
      </w:r>
      <w:r w:rsidRPr="006676F2">
        <w:rPr>
          <w:rFonts w:asciiTheme="minorHAnsi" w:hAnsiTheme="minorHAnsi"/>
          <w:lang w:val="en-GB"/>
        </w:rPr>
        <w:t>Watch our video</w:t>
      </w:r>
      <w:r>
        <w:rPr>
          <w:rFonts w:asciiTheme="minorHAnsi" w:hAnsiTheme="minorHAnsi"/>
          <w:lang w:val="en-GB"/>
        </w:rPr>
        <w:t xml:space="preserve">: </w:t>
      </w:r>
      <w:hyperlink r:id="rId6" w:history="1">
        <w:r w:rsidRPr="00A108E7">
          <w:rPr>
            <w:rStyle w:val="Lienhypertexte"/>
            <w:rFonts w:asciiTheme="minorHAnsi" w:hAnsiTheme="minorHAnsi"/>
            <w:lang w:val="en-GB"/>
          </w:rPr>
          <w:t>www.vimeo.com/eibf/geoblocking</w:t>
        </w:r>
      </w:hyperlink>
    </w:p>
    <w:p w:rsidR="00E63A73" w:rsidRPr="00E63A73" w:rsidRDefault="006676F2" w:rsidP="009060FF">
      <w:pPr>
        <w:spacing w:after="240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More info &amp; FAQs:  </w:t>
      </w:r>
      <w:hyperlink r:id="rId7" w:history="1">
        <w:r w:rsidRPr="00A108E7">
          <w:rPr>
            <w:rStyle w:val="Lienhypertexte"/>
            <w:rFonts w:asciiTheme="minorHAnsi" w:hAnsiTheme="minorHAnsi"/>
            <w:lang w:val="en-GB"/>
          </w:rPr>
          <w:t>www.europeanbooksellers.eu</w:t>
        </w:r>
      </w:hyperlink>
    </w:p>
    <w:p w:rsidR="006676F2" w:rsidRPr="009060FF" w:rsidRDefault="006676F2" w:rsidP="006676F2">
      <w:pPr>
        <w:jc w:val="both"/>
        <w:rPr>
          <w:rFonts w:asciiTheme="minorHAnsi" w:hAnsiTheme="minorHAnsi"/>
          <w:i/>
          <w:lang w:val="fr-BE"/>
        </w:rPr>
      </w:pPr>
      <w:r w:rsidRPr="009060FF">
        <w:rPr>
          <w:rFonts w:asciiTheme="minorHAnsi" w:hAnsiTheme="minorHAnsi"/>
          <w:i/>
          <w:lang w:val="fr-BE"/>
        </w:rPr>
        <w:t xml:space="preserve">EIBF – </w:t>
      </w:r>
      <w:r w:rsidR="009060FF">
        <w:rPr>
          <w:rFonts w:asciiTheme="minorHAnsi" w:hAnsiTheme="minorHAnsi"/>
          <w:i/>
          <w:lang w:val="fr-BE"/>
        </w:rPr>
        <w:t>La Fédération européenne et internationale des libraires</w:t>
      </w:r>
      <w:r w:rsidR="009060FF" w:rsidRPr="009060FF">
        <w:rPr>
          <w:rFonts w:asciiTheme="minorHAnsi" w:hAnsiTheme="minorHAnsi"/>
          <w:i/>
          <w:lang w:val="fr-BE"/>
        </w:rPr>
        <w:t xml:space="preserve"> représente les associations nationales de libraires auprès des institutions européennes et au plan international. Les associations membres de l’EIBF veillent aux intérêts des librairies de tous types : indépendantes, chaînes, grandes surfaces culturelles, et ce, qu’il s’agisse de commerces physiques ou en ligne.</w:t>
      </w:r>
    </w:p>
    <w:sectPr w:rsidR="006676F2" w:rsidRPr="009060FF" w:rsidSect="009B6A2C">
      <w:headerReference w:type="default" r:id="rId8"/>
      <w:footerReference w:type="default" r:id="rId9"/>
      <w:pgSz w:w="11906" w:h="16838"/>
      <w:pgMar w:top="1440" w:right="1077" w:bottom="1134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A9" w:rsidRDefault="003F1AA9" w:rsidP="00557B44">
      <w:r>
        <w:separator/>
      </w:r>
    </w:p>
  </w:endnote>
  <w:endnote w:type="continuationSeparator" w:id="0">
    <w:p w:rsidR="003F1AA9" w:rsidRDefault="003F1AA9" w:rsidP="0055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2"/>
      <w:gridCol w:w="3251"/>
      <w:gridCol w:w="3249"/>
    </w:tblGrid>
    <w:tr w:rsidR="002D2160" w:rsidTr="003C6944">
      <w:trPr>
        <w:trHeight w:val="296"/>
      </w:trPr>
      <w:tc>
        <w:tcPr>
          <w:tcW w:w="1667" w:type="pct"/>
          <w:tcBorders>
            <w:top w:val="single" w:sz="4" w:space="0" w:color="auto"/>
            <w:right w:val="single" w:sz="4" w:space="0" w:color="auto"/>
          </w:tcBorders>
        </w:tcPr>
        <w:p w:rsidR="002D2160" w:rsidRPr="00B34937" w:rsidRDefault="004741D6" w:rsidP="003C6944">
          <w:pPr>
            <w:pStyle w:val="Pieddepage"/>
            <w:spacing w:before="60" w:after="60"/>
            <w:jc w:val="center"/>
            <w:rPr>
              <w:sz w:val="18"/>
              <w:szCs w:val="18"/>
              <w:u w:val="single"/>
            </w:rPr>
          </w:pPr>
          <w:r>
            <w:rPr>
              <w:sz w:val="18"/>
              <w:szCs w:val="18"/>
              <w:u w:val="single"/>
            </w:rPr>
            <w:t xml:space="preserve">Write to </w:t>
          </w:r>
          <w:r w:rsidR="002D2160" w:rsidRPr="00B34937">
            <w:rPr>
              <w:sz w:val="18"/>
              <w:szCs w:val="18"/>
              <w:u w:val="single"/>
            </w:rPr>
            <w:t>us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D2160" w:rsidRPr="00E3502C" w:rsidRDefault="002D2160" w:rsidP="00D30265">
          <w:pPr>
            <w:pStyle w:val="Pieddepage"/>
            <w:jc w:val="center"/>
            <w:rPr>
              <w:noProof/>
              <w:sz w:val="20"/>
              <w:szCs w:val="20"/>
              <w:lang w:eastAsia="fr-F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</w:tcBorders>
        </w:tcPr>
        <w:p w:rsidR="002D2160" w:rsidRPr="00B34937" w:rsidRDefault="002D2160" w:rsidP="003C6944">
          <w:pPr>
            <w:pStyle w:val="Pieddepage"/>
            <w:spacing w:before="60"/>
            <w:jc w:val="center"/>
            <w:rPr>
              <w:sz w:val="18"/>
              <w:szCs w:val="18"/>
              <w:u w:val="single"/>
            </w:rPr>
          </w:pPr>
          <w:r w:rsidRPr="00B34937">
            <w:rPr>
              <w:sz w:val="18"/>
              <w:szCs w:val="18"/>
              <w:u w:val="single"/>
            </w:rPr>
            <w:t>Follow us</w:t>
          </w:r>
        </w:p>
      </w:tc>
    </w:tr>
    <w:tr w:rsidR="002D2160" w:rsidRPr="00E3502C" w:rsidTr="003C6944">
      <w:trPr>
        <w:trHeight w:val="1245"/>
      </w:trPr>
      <w:tc>
        <w:tcPr>
          <w:tcW w:w="1667" w:type="pct"/>
          <w:tcBorders>
            <w:right w:val="single" w:sz="4" w:space="0" w:color="auto"/>
          </w:tcBorders>
        </w:tcPr>
        <w:p w:rsidR="00D534F8" w:rsidRDefault="003C6944" w:rsidP="003C6944">
          <w:pPr>
            <w:pStyle w:val="Pieddepage"/>
            <w:jc w:val="center"/>
            <w:rPr>
              <w:sz w:val="18"/>
              <w:szCs w:val="18"/>
              <w:lang w:val="en-US"/>
            </w:rPr>
          </w:pPr>
          <w:r w:rsidRPr="00B34937">
            <w:rPr>
              <w:sz w:val="18"/>
              <w:szCs w:val="18"/>
              <w:lang w:val="en-US"/>
            </w:rPr>
            <w:t xml:space="preserve">European and International </w:t>
          </w:r>
        </w:p>
        <w:p w:rsidR="002D2160" w:rsidRPr="00B56C7E" w:rsidRDefault="003C6944" w:rsidP="003C6944">
          <w:pPr>
            <w:pStyle w:val="Pieddepage"/>
            <w:jc w:val="center"/>
            <w:rPr>
              <w:sz w:val="18"/>
              <w:szCs w:val="18"/>
              <w:lang w:val="en-US"/>
            </w:rPr>
          </w:pPr>
          <w:r w:rsidRPr="00B56C7E">
            <w:rPr>
              <w:sz w:val="18"/>
              <w:szCs w:val="18"/>
              <w:lang w:val="en-US"/>
            </w:rPr>
            <w:t xml:space="preserve">Booksellers </w:t>
          </w:r>
          <w:r w:rsidR="002D2160" w:rsidRPr="00B56C7E">
            <w:rPr>
              <w:sz w:val="18"/>
              <w:szCs w:val="18"/>
              <w:lang w:val="en-US"/>
            </w:rPr>
            <w:t>Federation</w:t>
          </w:r>
        </w:p>
        <w:p w:rsidR="002D2160" w:rsidRPr="00B56C7E" w:rsidRDefault="00B56C7E" w:rsidP="003C6944">
          <w:pPr>
            <w:pStyle w:val="Pieddepage"/>
            <w:jc w:val="center"/>
            <w:rPr>
              <w:sz w:val="18"/>
              <w:szCs w:val="18"/>
              <w:lang w:val="en-US"/>
            </w:rPr>
          </w:pPr>
          <w:r w:rsidRPr="00B56C7E">
            <w:rPr>
              <w:sz w:val="18"/>
              <w:szCs w:val="18"/>
              <w:lang w:val="en-US"/>
            </w:rPr>
            <w:t>Square Marie-Louise 69</w:t>
          </w:r>
          <w:r w:rsidR="002D2160" w:rsidRPr="00B56C7E">
            <w:rPr>
              <w:sz w:val="18"/>
              <w:szCs w:val="18"/>
              <w:lang w:val="en-US"/>
            </w:rPr>
            <w:t xml:space="preserve"> – 1000 Brussels</w:t>
          </w:r>
        </w:p>
        <w:p w:rsidR="002D2160" w:rsidRPr="00B34937" w:rsidRDefault="002D2160" w:rsidP="003C6944">
          <w:pPr>
            <w:pStyle w:val="Pieddepage"/>
            <w:spacing w:after="120"/>
            <w:jc w:val="center"/>
            <w:rPr>
              <w:sz w:val="18"/>
              <w:szCs w:val="18"/>
            </w:rPr>
          </w:pPr>
          <w:r w:rsidRPr="00B34937">
            <w:rPr>
              <w:sz w:val="18"/>
              <w:szCs w:val="18"/>
            </w:rPr>
            <w:t>Belgium</w:t>
          </w:r>
        </w:p>
        <w:p w:rsidR="002D2160" w:rsidRPr="00B34937" w:rsidRDefault="00DA5516" w:rsidP="00E3502C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</w:t>
          </w:r>
          <w:r w:rsidR="002D2160" w:rsidRPr="00B34937">
            <w:rPr>
              <w:sz w:val="18"/>
              <w:szCs w:val="18"/>
            </w:rPr>
            <w:t>@europeanbooksellers.eu</w:t>
          </w:r>
        </w:p>
        <w:p w:rsidR="002D2160" w:rsidRPr="00B34937" w:rsidRDefault="002D2160" w:rsidP="004B6865">
          <w:pPr>
            <w:pStyle w:val="Pieddepage"/>
            <w:rPr>
              <w:sz w:val="18"/>
              <w:szCs w:val="18"/>
            </w:rPr>
          </w:pPr>
        </w:p>
      </w:tc>
      <w:tc>
        <w:tcPr>
          <w:tcW w:w="1667" w:type="pct"/>
          <w:tcBorders>
            <w:left w:val="single" w:sz="4" w:space="0" w:color="auto"/>
            <w:right w:val="single" w:sz="4" w:space="0" w:color="auto"/>
          </w:tcBorders>
        </w:tcPr>
        <w:p w:rsidR="003C6944" w:rsidRPr="00D534F8" w:rsidRDefault="003C6944" w:rsidP="003C6944">
          <w:pPr>
            <w:pStyle w:val="Pieddepage"/>
            <w:jc w:val="center"/>
            <w:rPr>
              <w:u w:val="single"/>
            </w:rPr>
          </w:pPr>
        </w:p>
        <w:p w:rsidR="002D2160" w:rsidRPr="00B34937" w:rsidRDefault="002D2160" w:rsidP="003C6944">
          <w:pPr>
            <w:pStyle w:val="Pieddepage"/>
            <w:jc w:val="center"/>
            <w:rPr>
              <w:sz w:val="18"/>
              <w:szCs w:val="18"/>
              <w:u w:val="single"/>
              <w:lang w:val="en-US"/>
            </w:rPr>
          </w:pPr>
          <w:r w:rsidRPr="00B34937">
            <w:rPr>
              <w:sz w:val="18"/>
              <w:szCs w:val="18"/>
              <w:u w:val="single"/>
              <w:lang w:val="en-US"/>
            </w:rPr>
            <w:t>Call us</w:t>
          </w:r>
        </w:p>
        <w:p w:rsidR="002D2160" w:rsidRDefault="002D2160" w:rsidP="003C6944">
          <w:pPr>
            <w:pStyle w:val="Pieddepage"/>
            <w:jc w:val="center"/>
            <w:rPr>
              <w:sz w:val="20"/>
              <w:szCs w:val="20"/>
              <w:lang w:val="en-US"/>
            </w:rPr>
          </w:pPr>
          <w:r w:rsidRPr="00B34937">
            <w:rPr>
              <w:sz w:val="18"/>
              <w:szCs w:val="18"/>
              <w:lang w:val="en-US"/>
            </w:rPr>
            <w:t>+32 (0) 2 223 49 40</w:t>
          </w:r>
        </w:p>
      </w:tc>
      <w:tc>
        <w:tcPr>
          <w:tcW w:w="1666" w:type="pct"/>
          <w:tcBorders>
            <w:left w:val="single" w:sz="4" w:space="0" w:color="auto"/>
          </w:tcBorders>
        </w:tcPr>
        <w:p w:rsidR="002D2160" w:rsidRPr="00B34937" w:rsidRDefault="003C6944" w:rsidP="003C6944">
          <w:pPr>
            <w:pStyle w:val="Pieddepage"/>
            <w:spacing w:before="120"/>
            <w:rPr>
              <w:sz w:val="18"/>
              <w:szCs w:val="18"/>
              <w:lang w:val="en-US"/>
            </w:rPr>
          </w:pPr>
          <w:r w:rsidRPr="00B34937">
            <w:rPr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74407730" wp14:editId="682962BF">
                <wp:simplePos x="0" y="0"/>
                <wp:positionH relativeFrom="column">
                  <wp:posOffset>170815</wp:posOffset>
                </wp:positionH>
                <wp:positionV relativeFrom="paragraph">
                  <wp:posOffset>9525</wp:posOffset>
                </wp:positionV>
                <wp:extent cx="295275" cy="285750"/>
                <wp:effectExtent l="0" t="0" r="9525" b="0"/>
                <wp:wrapNone/>
                <wp:docPr id="2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witt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71" t="92497" r="18634" b="4182"/>
                        <a:stretch/>
                      </pic:blipFill>
                      <pic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2160" w:rsidRPr="00B34937">
            <w:rPr>
              <w:sz w:val="18"/>
              <w:szCs w:val="18"/>
              <w:lang w:val="en-US"/>
            </w:rPr>
            <w:t xml:space="preserve">           </w:t>
          </w:r>
          <w:r w:rsidR="00D534F8">
            <w:rPr>
              <w:sz w:val="18"/>
              <w:szCs w:val="18"/>
              <w:lang w:val="en-US"/>
            </w:rPr>
            <w:t xml:space="preserve">         </w:t>
          </w:r>
          <w:r w:rsidR="002D2160" w:rsidRPr="00B34937">
            <w:rPr>
              <w:sz w:val="18"/>
              <w:szCs w:val="18"/>
              <w:lang w:val="en-US"/>
            </w:rPr>
            <w:t>@Booksellers_Fed</w:t>
          </w:r>
        </w:p>
        <w:p w:rsidR="003C6944" w:rsidRPr="00B34937" w:rsidRDefault="002D2160" w:rsidP="00B34937">
          <w:pPr>
            <w:pStyle w:val="Pieddepage"/>
            <w:spacing w:before="180"/>
            <w:rPr>
              <w:sz w:val="18"/>
              <w:szCs w:val="18"/>
              <w:lang w:val="en-US"/>
            </w:rPr>
          </w:pPr>
          <w:r w:rsidRPr="00B34937">
            <w:rPr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16BE3266" wp14:editId="19A033F2">
                <wp:simplePos x="0" y="0"/>
                <wp:positionH relativeFrom="column">
                  <wp:posOffset>161290</wp:posOffset>
                </wp:positionH>
                <wp:positionV relativeFrom="paragraph">
                  <wp:posOffset>90170</wp:posOffset>
                </wp:positionV>
                <wp:extent cx="285750" cy="276225"/>
                <wp:effectExtent l="0" t="0" r="0" b="9525"/>
                <wp:wrapNone/>
                <wp:docPr id="5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cebook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64" t="92605" r="9602" b="4194"/>
                        <a:stretch/>
                      </pic:blipFill>
                      <pic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6944" w:rsidRPr="00B34937">
            <w:rPr>
              <w:sz w:val="18"/>
              <w:szCs w:val="18"/>
              <w:lang w:val="en-US"/>
            </w:rPr>
            <w:t xml:space="preserve">           </w:t>
          </w:r>
          <w:r w:rsidR="00D534F8">
            <w:rPr>
              <w:sz w:val="18"/>
              <w:szCs w:val="18"/>
              <w:lang w:val="en-US"/>
            </w:rPr>
            <w:t xml:space="preserve">         </w:t>
          </w:r>
          <w:r w:rsidR="003C6944" w:rsidRPr="00B34937">
            <w:rPr>
              <w:sz w:val="18"/>
              <w:szCs w:val="18"/>
              <w:lang w:val="en-US"/>
            </w:rPr>
            <w:t>European and International</w:t>
          </w:r>
        </w:p>
        <w:p w:rsidR="002D2160" w:rsidRPr="00B34937" w:rsidRDefault="003C6944" w:rsidP="00037D8D">
          <w:pPr>
            <w:pStyle w:val="Pieddepage"/>
            <w:spacing w:after="200"/>
            <w:rPr>
              <w:sz w:val="18"/>
              <w:szCs w:val="18"/>
              <w:lang w:val="en-US"/>
            </w:rPr>
          </w:pPr>
          <w:r w:rsidRPr="00B34937">
            <w:rPr>
              <w:sz w:val="18"/>
              <w:szCs w:val="18"/>
              <w:lang w:val="en-US"/>
            </w:rPr>
            <w:t xml:space="preserve">               </w:t>
          </w:r>
          <w:r w:rsidR="00D534F8">
            <w:rPr>
              <w:sz w:val="18"/>
              <w:szCs w:val="18"/>
              <w:lang w:val="en-US"/>
            </w:rPr>
            <w:t xml:space="preserve">         </w:t>
          </w:r>
          <w:r w:rsidR="002D2160" w:rsidRPr="00B34937">
            <w:rPr>
              <w:sz w:val="18"/>
              <w:szCs w:val="18"/>
              <w:lang w:val="en-US"/>
            </w:rPr>
            <w:t>Booksellers Federation</w:t>
          </w:r>
        </w:p>
        <w:p w:rsidR="002D2160" w:rsidRPr="00B34937" w:rsidRDefault="002D2160" w:rsidP="00E3502C">
          <w:pPr>
            <w:pStyle w:val="Pieddepage"/>
            <w:jc w:val="center"/>
            <w:rPr>
              <w:sz w:val="18"/>
              <w:szCs w:val="18"/>
              <w:lang w:val="en-US"/>
            </w:rPr>
          </w:pPr>
          <w:r w:rsidRPr="00B34937">
            <w:rPr>
              <w:sz w:val="18"/>
              <w:szCs w:val="18"/>
              <w:lang w:val="en-US"/>
            </w:rPr>
            <w:t>www.europeanbooksellers.eu</w:t>
          </w:r>
        </w:p>
      </w:tc>
    </w:tr>
  </w:tbl>
  <w:p w:rsidR="004B6865" w:rsidRPr="004B6865" w:rsidRDefault="004B6865" w:rsidP="004B68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A9" w:rsidRDefault="003F1AA9" w:rsidP="00557B44">
      <w:r>
        <w:separator/>
      </w:r>
    </w:p>
  </w:footnote>
  <w:footnote w:type="continuationSeparator" w:id="0">
    <w:p w:rsidR="003F1AA9" w:rsidRDefault="003F1AA9" w:rsidP="0055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44" w:rsidRDefault="004B68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06906FC" wp14:editId="783DC1CB">
          <wp:simplePos x="0" y="0"/>
          <wp:positionH relativeFrom="margin">
            <wp:posOffset>1589405</wp:posOffset>
          </wp:positionH>
          <wp:positionV relativeFrom="margin">
            <wp:posOffset>-814070</wp:posOffset>
          </wp:positionV>
          <wp:extent cx="2581275" cy="809625"/>
          <wp:effectExtent l="0" t="0" r="0" b="0"/>
          <wp:wrapSquare wrapText="bothSides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Wor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32" b="90051"/>
                  <a:stretch/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8E"/>
    <w:rsid w:val="00012D38"/>
    <w:rsid w:val="000350B5"/>
    <w:rsid w:val="00037D8D"/>
    <w:rsid w:val="000D6436"/>
    <w:rsid w:val="00123C83"/>
    <w:rsid w:val="00131CDD"/>
    <w:rsid w:val="00143C44"/>
    <w:rsid w:val="00152089"/>
    <w:rsid w:val="00173F28"/>
    <w:rsid w:val="00176B13"/>
    <w:rsid w:val="001A648D"/>
    <w:rsid w:val="00203B1C"/>
    <w:rsid w:val="00225451"/>
    <w:rsid w:val="002C7D7B"/>
    <w:rsid w:val="002D2160"/>
    <w:rsid w:val="00303C76"/>
    <w:rsid w:val="003249D6"/>
    <w:rsid w:val="003876E8"/>
    <w:rsid w:val="003C6944"/>
    <w:rsid w:val="003F1AA9"/>
    <w:rsid w:val="00407BB5"/>
    <w:rsid w:val="00425090"/>
    <w:rsid w:val="00460AF6"/>
    <w:rsid w:val="004741D6"/>
    <w:rsid w:val="00477520"/>
    <w:rsid w:val="004A054C"/>
    <w:rsid w:val="004B6865"/>
    <w:rsid w:val="004D35C9"/>
    <w:rsid w:val="00557B44"/>
    <w:rsid w:val="0056347D"/>
    <w:rsid w:val="00594BD8"/>
    <w:rsid w:val="005A11C4"/>
    <w:rsid w:val="005D4F02"/>
    <w:rsid w:val="006140AB"/>
    <w:rsid w:val="006676F2"/>
    <w:rsid w:val="00672C80"/>
    <w:rsid w:val="006762DB"/>
    <w:rsid w:val="0068633E"/>
    <w:rsid w:val="006C55C0"/>
    <w:rsid w:val="00711995"/>
    <w:rsid w:val="007737F3"/>
    <w:rsid w:val="007B7602"/>
    <w:rsid w:val="007E02B0"/>
    <w:rsid w:val="007F0C90"/>
    <w:rsid w:val="0082689E"/>
    <w:rsid w:val="00853125"/>
    <w:rsid w:val="008F0CAA"/>
    <w:rsid w:val="009060FF"/>
    <w:rsid w:val="00942407"/>
    <w:rsid w:val="0097466E"/>
    <w:rsid w:val="009907F5"/>
    <w:rsid w:val="009B6A2C"/>
    <w:rsid w:val="009C5FF1"/>
    <w:rsid w:val="009D1431"/>
    <w:rsid w:val="009E471D"/>
    <w:rsid w:val="009F0D6D"/>
    <w:rsid w:val="00A01E34"/>
    <w:rsid w:val="00A36357"/>
    <w:rsid w:val="00A50417"/>
    <w:rsid w:val="00A732AA"/>
    <w:rsid w:val="00A80B7D"/>
    <w:rsid w:val="00AC185D"/>
    <w:rsid w:val="00AC4E73"/>
    <w:rsid w:val="00AD09C8"/>
    <w:rsid w:val="00AD4D1B"/>
    <w:rsid w:val="00AD723F"/>
    <w:rsid w:val="00AF262F"/>
    <w:rsid w:val="00AF2D48"/>
    <w:rsid w:val="00B1240B"/>
    <w:rsid w:val="00B34937"/>
    <w:rsid w:val="00B418AB"/>
    <w:rsid w:val="00B54E93"/>
    <w:rsid w:val="00B56C7E"/>
    <w:rsid w:val="00BB2A52"/>
    <w:rsid w:val="00BD72FB"/>
    <w:rsid w:val="00BE5155"/>
    <w:rsid w:val="00BF4506"/>
    <w:rsid w:val="00BF5B66"/>
    <w:rsid w:val="00C300B3"/>
    <w:rsid w:val="00C3243B"/>
    <w:rsid w:val="00C72B5F"/>
    <w:rsid w:val="00CD4AD7"/>
    <w:rsid w:val="00CD6C85"/>
    <w:rsid w:val="00CE5FBA"/>
    <w:rsid w:val="00D131C9"/>
    <w:rsid w:val="00D20EFB"/>
    <w:rsid w:val="00D30265"/>
    <w:rsid w:val="00D33023"/>
    <w:rsid w:val="00D462B9"/>
    <w:rsid w:val="00D534F8"/>
    <w:rsid w:val="00DA020E"/>
    <w:rsid w:val="00DA244F"/>
    <w:rsid w:val="00DA408E"/>
    <w:rsid w:val="00DA5516"/>
    <w:rsid w:val="00DD390F"/>
    <w:rsid w:val="00DE36D7"/>
    <w:rsid w:val="00E3502C"/>
    <w:rsid w:val="00E42258"/>
    <w:rsid w:val="00E63A73"/>
    <w:rsid w:val="00EA2AFC"/>
    <w:rsid w:val="00F27AEF"/>
    <w:rsid w:val="00F505B4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F2C46-1C58-4D61-869D-D830E48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6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B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B4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7B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B44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B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B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35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5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35C9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5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5C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rsid w:val="00CD4AD7"/>
    <w:pPr>
      <w:spacing w:before="100" w:beforeAutospacing="1" w:after="115"/>
    </w:pPr>
    <w:rPr>
      <w:rFonts w:ascii="Times New Roman" w:eastAsia="Times New Roman" w:hAnsi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176B13"/>
    <w:rPr>
      <w:i/>
      <w:iCs/>
    </w:rPr>
  </w:style>
  <w:style w:type="character" w:customStyle="1" w:styleId="apple-converted-space">
    <w:name w:val="apple-converted-space"/>
    <w:basedOn w:val="Policepardfaut"/>
    <w:rsid w:val="00176B13"/>
  </w:style>
  <w:style w:type="character" w:styleId="Lienhypertexte">
    <w:name w:val="Hyperlink"/>
    <w:basedOn w:val="Policepardfaut"/>
    <w:uiPriority w:val="99"/>
    <w:unhideWhenUsed/>
    <w:rsid w:val="00474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uropeanbookseller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meo.com/eibf/geoblock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Belgrado</dc:creator>
  <cp:lastModifiedBy>Jean Luc Treutenaere</cp:lastModifiedBy>
  <cp:revision>3</cp:revision>
  <cp:lastPrinted>2017-06-20T09:46:00Z</cp:lastPrinted>
  <dcterms:created xsi:type="dcterms:W3CDTF">2017-06-29T09:34:00Z</dcterms:created>
  <dcterms:modified xsi:type="dcterms:W3CDTF">2017-06-29T09:56:00Z</dcterms:modified>
</cp:coreProperties>
</file>